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3086" w14:textId="77777777" w:rsidR="009C2F28" w:rsidRDefault="009C2F28">
      <w:pPr>
        <w:jc w:val="center"/>
        <w:rPr>
          <w:rFonts w:ascii="Open Sans ExtraBold" w:eastAsia="Open Sans ExtraBold" w:hAnsi="Open Sans ExtraBold" w:cs="Open Sans ExtraBold"/>
          <w:b/>
          <w:sz w:val="32"/>
          <w:szCs w:val="32"/>
        </w:rPr>
      </w:pPr>
    </w:p>
    <w:p w14:paraId="44C47898" w14:textId="77777777" w:rsidR="009C2F28" w:rsidRDefault="00000000">
      <w:pPr>
        <w:jc w:val="center"/>
        <w:rPr>
          <w:b/>
          <w:sz w:val="40"/>
          <w:szCs w:val="40"/>
        </w:rPr>
      </w:pPr>
      <w:r>
        <w:rPr>
          <w:b/>
          <w:sz w:val="40"/>
          <w:szCs w:val="40"/>
        </w:rPr>
        <w:t>Law and Economics</w:t>
      </w:r>
    </w:p>
    <w:p w14:paraId="405338FC" w14:textId="77777777" w:rsidR="009C2F28" w:rsidRDefault="009C2F28">
      <w:pPr>
        <w:jc w:val="center"/>
        <w:rPr>
          <w:b/>
        </w:rPr>
      </w:pPr>
    </w:p>
    <w:p w14:paraId="53BDE640" w14:textId="1555419B" w:rsidR="009C2F28" w:rsidRDefault="00000000">
      <w:pPr>
        <w:jc w:val="center"/>
        <w:rPr>
          <w:b/>
          <w:sz w:val="28"/>
          <w:szCs w:val="28"/>
        </w:rPr>
      </w:pPr>
      <w:r>
        <w:rPr>
          <w:b/>
          <w:sz w:val="28"/>
          <w:szCs w:val="28"/>
        </w:rPr>
        <w:t>Module 4, 202</w:t>
      </w:r>
      <w:r w:rsidR="00983821">
        <w:rPr>
          <w:b/>
          <w:sz w:val="28"/>
          <w:szCs w:val="28"/>
        </w:rPr>
        <w:t>3</w:t>
      </w:r>
      <w:r>
        <w:rPr>
          <w:b/>
          <w:sz w:val="28"/>
          <w:szCs w:val="28"/>
        </w:rPr>
        <w:t>-202</w:t>
      </w:r>
      <w:r w:rsidR="00983821">
        <w:rPr>
          <w:b/>
          <w:sz w:val="28"/>
          <w:szCs w:val="28"/>
        </w:rPr>
        <w:t>4</w:t>
      </w:r>
    </w:p>
    <w:p w14:paraId="373702C3" w14:textId="77777777" w:rsidR="009C2F28" w:rsidRDefault="009C2F28">
      <w:pPr>
        <w:jc w:val="center"/>
        <w:rPr>
          <w:rFonts w:ascii="Arial Rounded" w:eastAsia="Arial Rounded" w:hAnsi="Arial Rounded" w:cs="Arial Rounded"/>
          <w:b/>
          <w:sz w:val="28"/>
          <w:szCs w:val="28"/>
        </w:rPr>
      </w:pPr>
    </w:p>
    <w:p w14:paraId="5471C0B0" w14:textId="77777777" w:rsidR="009C2F28" w:rsidRDefault="00000000">
      <w:pPr>
        <w:jc w:val="center"/>
        <w:rPr>
          <w:b/>
          <w:sz w:val="32"/>
          <w:szCs w:val="32"/>
        </w:rPr>
      </w:pPr>
      <w:r>
        <w:rPr>
          <w:b/>
          <w:sz w:val="32"/>
          <w:szCs w:val="32"/>
        </w:rPr>
        <w:t>Sultan Mehmood</w:t>
      </w:r>
    </w:p>
    <w:p w14:paraId="2AFA1594" w14:textId="77777777" w:rsidR="009C2F28" w:rsidRDefault="00000000">
      <w:pPr>
        <w:jc w:val="center"/>
        <w:rPr>
          <w:b/>
          <w:sz w:val="28"/>
          <w:szCs w:val="28"/>
        </w:rPr>
      </w:pPr>
      <w:r>
        <w:rPr>
          <w:b/>
          <w:sz w:val="28"/>
          <w:szCs w:val="28"/>
        </w:rPr>
        <w:t>New Economic School, Moscow</w:t>
      </w:r>
    </w:p>
    <w:p w14:paraId="571A88FC" w14:textId="77777777" w:rsidR="009C2F28" w:rsidRDefault="00000000">
      <w:pPr>
        <w:jc w:val="center"/>
      </w:pPr>
      <w:r>
        <w:t>smehmood@nes.ru</w:t>
      </w:r>
    </w:p>
    <w:p w14:paraId="30060A8F" w14:textId="77777777" w:rsidR="009C2F28" w:rsidRDefault="009C2F28">
      <w:pPr>
        <w:spacing w:line="360" w:lineRule="auto"/>
        <w:rPr>
          <w:b/>
        </w:rPr>
      </w:pPr>
    </w:p>
    <w:p w14:paraId="72CFCFB6" w14:textId="77777777" w:rsidR="009C2F28" w:rsidRDefault="00000000">
      <w:pPr>
        <w:pStyle w:val="Heading1"/>
        <w:jc w:val="both"/>
      </w:pPr>
      <w:r>
        <w:t xml:space="preserve">Course information </w:t>
      </w:r>
    </w:p>
    <w:p w14:paraId="29606910" w14:textId="77777777" w:rsidR="009C2F28" w:rsidRDefault="009C2F28">
      <w:pPr>
        <w:spacing w:line="360" w:lineRule="auto"/>
        <w:jc w:val="both"/>
        <w:rPr>
          <w:b/>
        </w:rPr>
      </w:pPr>
    </w:p>
    <w:p w14:paraId="72AB4CAC" w14:textId="77777777" w:rsidR="009C2F28" w:rsidRDefault="00000000">
      <w:pPr>
        <w:spacing w:line="360" w:lineRule="auto"/>
        <w:jc w:val="both"/>
        <w:rPr>
          <w:b/>
        </w:rPr>
      </w:pPr>
      <w:r>
        <w:rPr>
          <w:b/>
        </w:rPr>
        <w:t xml:space="preserve">Course Website: </w:t>
      </w:r>
      <w:r>
        <w:t>TBA</w:t>
      </w:r>
    </w:p>
    <w:p w14:paraId="30A955BA" w14:textId="77777777" w:rsidR="009C2F28" w:rsidRDefault="00000000">
      <w:pPr>
        <w:spacing w:line="360" w:lineRule="auto"/>
        <w:jc w:val="both"/>
        <w:rPr>
          <w:b/>
        </w:rPr>
      </w:pPr>
      <w:r>
        <w:rPr>
          <w:b/>
        </w:rPr>
        <w:t>Instructor’s Office Hours:</w:t>
      </w:r>
      <w:r>
        <w:rPr>
          <w:b/>
        </w:rPr>
        <w:tab/>
      </w:r>
      <w:r>
        <w:t>TBA</w:t>
      </w:r>
      <w:r>
        <w:rPr>
          <w:b/>
        </w:rPr>
        <w:tab/>
      </w:r>
      <w:r>
        <w:rPr>
          <w:b/>
        </w:rPr>
        <w:tab/>
      </w:r>
      <w:r>
        <w:tab/>
      </w:r>
      <w:r>
        <w:rPr>
          <w:b/>
        </w:rPr>
        <w:tab/>
      </w:r>
    </w:p>
    <w:p w14:paraId="6B4A8221" w14:textId="77777777" w:rsidR="009C2F28" w:rsidRDefault="00000000">
      <w:pPr>
        <w:spacing w:line="360" w:lineRule="auto"/>
        <w:jc w:val="both"/>
        <w:rPr>
          <w:b/>
        </w:rPr>
      </w:pPr>
      <w:r>
        <w:rPr>
          <w:b/>
        </w:rPr>
        <w:t xml:space="preserve">Class Time: </w:t>
      </w:r>
      <w:r>
        <w:t>TBA</w:t>
      </w:r>
    </w:p>
    <w:p w14:paraId="246F29B8" w14:textId="77777777" w:rsidR="009C2F28" w:rsidRDefault="00000000">
      <w:pPr>
        <w:spacing w:line="360" w:lineRule="auto"/>
        <w:jc w:val="both"/>
      </w:pPr>
      <w:r>
        <w:rPr>
          <w:b/>
        </w:rPr>
        <w:t xml:space="preserve">Room Number: </w:t>
      </w:r>
      <w:r>
        <w:t>TBA</w:t>
      </w:r>
    </w:p>
    <w:p w14:paraId="57A049E4" w14:textId="77777777" w:rsidR="009C2F28" w:rsidRDefault="00000000">
      <w:pPr>
        <w:spacing w:line="360" w:lineRule="auto"/>
        <w:jc w:val="both"/>
        <w:rPr>
          <w:b/>
        </w:rPr>
      </w:pPr>
      <w:r>
        <w:rPr>
          <w:b/>
        </w:rPr>
        <w:t xml:space="preserve">TAs: </w:t>
      </w:r>
      <w:r>
        <w:t>TBA</w:t>
      </w:r>
    </w:p>
    <w:p w14:paraId="3B3F85B2" w14:textId="77777777" w:rsidR="009C2F28" w:rsidRDefault="00000000">
      <w:pPr>
        <w:jc w:val="both"/>
        <w:rPr>
          <w:sz w:val="20"/>
          <w:szCs w:val="20"/>
        </w:rPr>
      </w:pPr>
      <w:r>
        <w:rPr>
          <w:sz w:val="20"/>
          <w:szCs w:val="20"/>
        </w:rPr>
        <w:tab/>
      </w:r>
      <w:r>
        <w:rPr>
          <w:sz w:val="20"/>
          <w:szCs w:val="20"/>
        </w:rPr>
        <w:tab/>
      </w:r>
      <w:r>
        <w:rPr>
          <w:sz w:val="20"/>
          <w:szCs w:val="20"/>
        </w:rPr>
        <w:tab/>
      </w:r>
      <w:r>
        <w:rPr>
          <w:sz w:val="20"/>
          <w:szCs w:val="20"/>
        </w:rPr>
        <w:tab/>
      </w:r>
    </w:p>
    <w:p w14:paraId="0EF8DDA7" w14:textId="77777777" w:rsidR="009C2F28" w:rsidRDefault="00000000">
      <w:pPr>
        <w:pStyle w:val="Heading1"/>
        <w:jc w:val="both"/>
      </w:pPr>
      <w:r>
        <w:t xml:space="preserve">Course description </w:t>
      </w:r>
    </w:p>
    <w:p w14:paraId="7C5BF6ED" w14:textId="77777777" w:rsidR="009C2F28" w:rsidRDefault="009C2F28">
      <w:pPr>
        <w:jc w:val="both"/>
      </w:pPr>
    </w:p>
    <w:p w14:paraId="6F1CE931" w14:textId="77777777" w:rsidR="009C2F28" w:rsidRDefault="00000000">
      <w:pPr>
        <w:jc w:val="both"/>
      </w:pPr>
      <w:r>
        <w:t xml:space="preserve">Why are some countries rich and others poor? Why are some countries democracies and other dictatorships? These fundamental questions have animated both economists and political scientists since centuries. In this course, we take a “law and economics” perspective to answering these questions. First, we explore what kind of legal institutions promote economic development and democratic accountability? Second, we take this discussion to frontier of research and ask what are the determinants that bias using judicial decisions as a case study? The goal of this course, therefore, is to acquaint students with the seminal academic contributions as well as frontier research on the area of empirical law and economics and prepare students to understand both academic and policy implications of.  </w:t>
      </w:r>
    </w:p>
    <w:p w14:paraId="432AE9D2" w14:textId="77777777" w:rsidR="009C2F28" w:rsidRDefault="009C2F28">
      <w:pPr>
        <w:pBdr>
          <w:bottom w:val="single" w:sz="4" w:space="1" w:color="000000"/>
        </w:pBdr>
        <w:jc w:val="both"/>
      </w:pPr>
    </w:p>
    <w:p w14:paraId="60590237" w14:textId="77777777" w:rsidR="009C2F28" w:rsidRDefault="00000000">
      <w:pPr>
        <w:pBdr>
          <w:bottom w:val="single" w:sz="4" w:space="1" w:color="000000"/>
        </w:pBdr>
        <w:jc w:val="both"/>
      </w:pPr>
      <w:r>
        <w:rPr>
          <w:b/>
          <w:sz w:val="28"/>
          <w:szCs w:val="28"/>
        </w:rPr>
        <w:t>Course requirements, grading, and attendance policies</w:t>
      </w:r>
    </w:p>
    <w:p w14:paraId="71762A99" w14:textId="5139CAB2" w:rsidR="009C2F28" w:rsidRDefault="00000000" w:rsidP="009F64E7">
      <w:pPr>
        <w:jc w:val="both"/>
      </w:pPr>
      <w:r>
        <w:t xml:space="preserve">Taking Econometrics I, II and Applied Microeconometrics course are preferred but not required for this class.  </w:t>
      </w:r>
      <w:r w:rsidR="009F64E7" w:rsidRPr="009F64E7">
        <w:t>Kindly, try to make it to the course 5 minutes before the start of each lecture. Grades will consist of a 1) 2-page referee report (25%), 2) a presentation (25%) i.e., executive summary with discussion of an academic paper and 3) pre-report presentation and a research report (30%).  The students should submit assignments and present individually. 4) Class participation counts for 20% of the grade. Compulsory readings are marked with *. This course is ideal for those interested in broad issues of inequality and political economy of development.</w:t>
      </w:r>
    </w:p>
    <w:p w14:paraId="5D4D3541" w14:textId="77777777" w:rsidR="009C2F28" w:rsidRDefault="009C2F28">
      <w:pPr>
        <w:spacing w:after="360"/>
        <w:jc w:val="both"/>
      </w:pPr>
    </w:p>
    <w:p w14:paraId="7600DA3F" w14:textId="77777777" w:rsidR="009C2F28" w:rsidRDefault="009C2F28">
      <w:pPr>
        <w:spacing w:after="360"/>
        <w:jc w:val="both"/>
      </w:pPr>
    </w:p>
    <w:p w14:paraId="19C1A8B6" w14:textId="77777777" w:rsidR="009C2F28" w:rsidRDefault="00000000">
      <w:pPr>
        <w:pStyle w:val="Heading1"/>
        <w:jc w:val="both"/>
      </w:pPr>
      <w:r>
        <w:lastRenderedPageBreak/>
        <w:t xml:space="preserve">Course contents </w:t>
      </w:r>
    </w:p>
    <w:p w14:paraId="3572117B" w14:textId="77777777" w:rsidR="009C2F28" w:rsidRDefault="009C2F28">
      <w:pPr>
        <w:jc w:val="both"/>
        <w:rPr>
          <w:b/>
        </w:rPr>
      </w:pPr>
    </w:p>
    <w:p w14:paraId="74155A78" w14:textId="77777777" w:rsidR="009C2F28" w:rsidRDefault="00000000">
      <w:pPr>
        <w:jc w:val="both"/>
        <w:rPr>
          <w:b/>
        </w:rPr>
      </w:pPr>
      <w:r>
        <w:rPr>
          <w:b/>
        </w:rPr>
        <w:t>Part 1: Empirical Analysis of Law and Economics and Conceptual Issues</w:t>
      </w:r>
    </w:p>
    <w:p w14:paraId="723CB609" w14:textId="77777777" w:rsidR="009C2F28" w:rsidRDefault="00000000">
      <w:pPr>
        <w:numPr>
          <w:ilvl w:val="0"/>
          <w:numId w:val="1"/>
        </w:numPr>
        <w:pBdr>
          <w:top w:val="nil"/>
          <w:left w:val="nil"/>
          <w:bottom w:val="nil"/>
          <w:right w:val="nil"/>
          <w:between w:val="nil"/>
        </w:pBdr>
        <w:jc w:val="both"/>
        <w:rPr>
          <w:color w:val="000000"/>
        </w:rPr>
      </w:pPr>
      <w:r>
        <w:rPr>
          <w:color w:val="000000"/>
        </w:rPr>
        <w:t>Posner, R.A., 2014. Economic analysis of law. Wolters Kluwer law &amp; Business. Chapter 1</w:t>
      </w:r>
    </w:p>
    <w:p w14:paraId="1E206EA2" w14:textId="77777777" w:rsidR="009C2F28" w:rsidRDefault="00000000">
      <w:pPr>
        <w:numPr>
          <w:ilvl w:val="0"/>
          <w:numId w:val="1"/>
        </w:numPr>
        <w:pBdr>
          <w:top w:val="nil"/>
          <w:left w:val="nil"/>
          <w:bottom w:val="nil"/>
          <w:right w:val="nil"/>
          <w:between w:val="nil"/>
        </w:pBdr>
        <w:jc w:val="both"/>
        <w:rPr>
          <w:color w:val="000000"/>
        </w:rPr>
      </w:pPr>
      <w:r>
        <w:rPr>
          <w:color w:val="000000"/>
        </w:rPr>
        <w:t>Posner, R.A., 2014. Economic analysis of law. Wolters Kluwer law &amp; Business. Chapter 2</w:t>
      </w:r>
    </w:p>
    <w:p w14:paraId="5D40FDF6" w14:textId="77777777" w:rsidR="009C2F28" w:rsidRDefault="00000000">
      <w:pPr>
        <w:numPr>
          <w:ilvl w:val="0"/>
          <w:numId w:val="1"/>
        </w:numPr>
        <w:pBdr>
          <w:top w:val="nil"/>
          <w:left w:val="nil"/>
          <w:bottom w:val="nil"/>
          <w:right w:val="nil"/>
          <w:between w:val="nil"/>
        </w:pBdr>
        <w:jc w:val="both"/>
        <w:rPr>
          <w:color w:val="000000"/>
        </w:rPr>
      </w:pPr>
      <w:r>
        <w:rPr>
          <w:color w:val="000000"/>
        </w:rPr>
        <w:t>Myerson, R.B., 2000. Economic analysis of constitutions. Chicago Law Review</w:t>
      </w:r>
    </w:p>
    <w:p w14:paraId="215BC0A7" w14:textId="77777777" w:rsidR="009C2F28" w:rsidRDefault="00000000">
      <w:pPr>
        <w:numPr>
          <w:ilvl w:val="0"/>
          <w:numId w:val="1"/>
        </w:numPr>
        <w:pBdr>
          <w:top w:val="nil"/>
          <w:left w:val="nil"/>
          <w:bottom w:val="nil"/>
          <w:right w:val="nil"/>
          <w:between w:val="nil"/>
        </w:pBdr>
        <w:jc w:val="both"/>
        <w:rPr>
          <w:color w:val="000000"/>
        </w:rPr>
      </w:pPr>
      <w:r>
        <w:rPr>
          <w:color w:val="000000"/>
        </w:rPr>
        <w:t>Levine, R., 1999. Law, finance, and economic growth. Journal of financial Intermediation, 8(1-2), pp.8-35.</w:t>
      </w:r>
    </w:p>
    <w:p w14:paraId="57FA8AED" w14:textId="77777777" w:rsidR="009C2F28" w:rsidRDefault="00000000">
      <w:pPr>
        <w:numPr>
          <w:ilvl w:val="0"/>
          <w:numId w:val="1"/>
        </w:numPr>
        <w:pBdr>
          <w:top w:val="nil"/>
          <w:left w:val="nil"/>
          <w:bottom w:val="nil"/>
          <w:right w:val="nil"/>
          <w:between w:val="nil"/>
        </w:pBdr>
        <w:jc w:val="both"/>
        <w:rPr>
          <w:b/>
          <w:color w:val="000000"/>
        </w:rPr>
      </w:pPr>
      <w:r>
        <w:rPr>
          <w:b/>
          <w:color w:val="000000"/>
        </w:rPr>
        <w:t>Djankov, S., La Porta, R., Lopez-de-Silanes, F. and Shleifer, A., 2003. Courts. The Quarterly Journal of Economics, 118(2), pp.453-517.</w:t>
      </w:r>
    </w:p>
    <w:p w14:paraId="41B09225" w14:textId="77777777" w:rsidR="009C2F28" w:rsidRDefault="00000000">
      <w:pPr>
        <w:numPr>
          <w:ilvl w:val="0"/>
          <w:numId w:val="1"/>
        </w:numPr>
        <w:pBdr>
          <w:top w:val="nil"/>
          <w:left w:val="nil"/>
          <w:bottom w:val="nil"/>
          <w:right w:val="nil"/>
          <w:between w:val="nil"/>
        </w:pBdr>
        <w:jc w:val="both"/>
        <w:rPr>
          <w:b/>
          <w:color w:val="000000"/>
        </w:rPr>
      </w:pPr>
      <w:r>
        <w:rPr>
          <w:b/>
          <w:color w:val="000000"/>
        </w:rPr>
        <w:t>La Porta, R., Lopez-de-Silanes, F., Pop-Eleches, C. and Shleifer, A., 2004. Judicial checks and balances. Journal of Political Economy, 112(2), pp.445-470.</w:t>
      </w:r>
    </w:p>
    <w:p w14:paraId="2DE36C6F" w14:textId="77777777" w:rsidR="009C2F28" w:rsidRDefault="00000000">
      <w:pPr>
        <w:numPr>
          <w:ilvl w:val="0"/>
          <w:numId w:val="1"/>
        </w:numPr>
        <w:pBdr>
          <w:top w:val="nil"/>
          <w:left w:val="nil"/>
          <w:bottom w:val="nil"/>
          <w:right w:val="nil"/>
          <w:between w:val="nil"/>
        </w:pBdr>
        <w:jc w:val="both"/>
        <w:rPr>
          <w:color w:val="000000"/>
        </w:rPr>
      </w:pPr>
      <w:r>
        <w:rPr>
          <w:color w:val="000000"/>
        </w:rPr>
        <w:t xml:space="preserve">*Besley, T. and Case, A., 2000. Unnatural experiments? Estimating the incidence of endogenous policies. The Economic Journal, 110(467), pp.672-694. </w:t>
      </w:r>
    </w:p>
    <w:p w14:paraId="08C3B3BF" w14:textId="77777777" w:rsidR="009C2F28" w:rsidRDefault="00000000">
      <w:pPr>
        <w:numPr>
          <w:ilvl w:val="0"/>
          <w:numId w:val="1"/>
        </w:numPr>
        <w:pBdr>
          <w:top w:val="nil"/>
          <w:left w:val="nil"/>
          <w:bottom w:val="nil"/>
          <w:right w:val="nil"/>
          <w:between w:val="nil"/>
        </w:pBdr>
        <w:jc w:val="both"/>
        <w:rPr>
          <w:b/>
          <w:color w:val="000000"/>
        </w:rPr>
      </w:pPr>
      <w:r>
        <w:rPr>
          <w:b/>
          <w:color w:val="000000"/>
        </w:rPr>
        <w:t>Levine, R. and Zervos, S.J., 1993. What we have learned about policy and growth from cross-country regressions?. The American Economic Review, 83(2), pp.426-430.</w:t>
      </w:r>
    </w:p>
    <w:p w14:paraId="56D35C8F" w14:textId="77777777" w:rsidR="009C2F28" w:rsidRDefault="00000000">
      <w:pPr>
        <w:numPr>
          <w:ilvl w:val="0"/>
          <w:numId w:val="1"/>
        </w:numPr>
        <w:pBdr>
          <w:top w:val="nil"/>
          <w:left w:val="nil"/>
          <w:bottom w:val="nil"/>
          <w:right w:val="nil"/>
          <w:between w:val="nil"/>
        </w:pBdr>
        <w:jc w:val="both"/>
        <w:rPr>
          <w:color w:val="000000"/>
        </w:rPr>
      </w:pPr>
      <w:r>
        <w:rPr>
          <w:color w:val="000000"/>
        </w:rPr>
        <w:t>*La Porta, R., Lopez‐de‐Silanes, F., Shleifer, A. and Vishny, R.W., 1997. Legal determinants of external finance. The journal of finance, 52(3), pp.1131-1150.</w:t>
      </w:r>
    </w:p>
    <w:p w14:paraId="0592C04E" w14:textId="77777777" w:rsidR="009C2F28" w:rsidRDefault="00000000">
      <w:pPr>
        <w:numPr>
          <w:ilvl w:val="0"/>
          <w:numId w:val="1"/>
        </w:numPr>
        <w:pBdr>
          <w:top w:val="nil"/>
          <w:left w:val="nil"/>
          <w:bottom w:val="nil"/>
          <w:right w:val="nil"/>
          <w:between w:val="nil"/>
        </w:pBdr>
        <w:jc w:val="both"/>
        <w:rPr>
          <w:b/>
          <w:color w:val="000000"/>
        </w:rPr>
      </w:pPr>
      <w:r>
        <w:rPr>
          <w:b/>
          <w:color w:val="000000"/>
        </w:rPr>
        <w:t>Durlauf, S.N., 2009. The rise and fall of cross-country growth regressions. History of Political Economy, 41(Suppl_1), pp.315-333.</w:t>
      </w:r>
    </w:p>
    <w:p w14:paraId="69E82874" w14:textId="77777777" w:rsidR="009C2F28" w:rsidRDefault="009C2F28">
      <w:pPr>
        <w:pBdr>
          <w:top w:val="nil"/>
          <w:left w:val="nil"/>
          <w:bottom w:val="nil"/>
          <w:right w:val="nil"/>
          <w:between w:val="nil"/>
        </w:pBdr>
        <w:ind w:left="720"/>
        <w:jc w:val="both"/>
        <w:rPr>
          <w:b/>
          <w:color w:val="000000"/>
        </w:rPr>
      </w:pPr>
    </w:p>
    <w:p w14:paraId="0A64EC38" w14:textId="77777777" w:rsidR="009C2F28" w:rsidRDefault="00000000">
      <w:pPr>
        <w:jc w:val="both"/>
        <w:rPr>
          <w:b/>
        </w:rPr>
      </w:pPr>
      <w:r>
        <w:rPr>
          <w:b/>
        </w:rPr>
        <w:t>Part 2:  Judicial Independence, Political Influence and Development</w:t>
      </w:r>
    </w:p>
    <w:p w14:paraId="5CC6E068" w14:textId="77777777" w:rsidR="009C2F28" w:rsidRDefault="00000000">
      <w:pPr>
        <w:numPr>
          <w:ilvl w:val="0"/>
          <w:numId w:val="3"/>
        </w:numPr>
        <w:pBdr>
          <w:top w:val="nil"/>
          <w:left w:val="nil"/>
          <w:bottom w:val="nil"/>
          <w:right w:val="nil"/>
          <w:between w:val="nil"/>
        </w:pBdr>
        <w:jc w:val="both"/>
        <w:rPr>
          <w:b/>
          <w:color w:val="000000"/>
        </w:rPr>
      </w:pPr>
      <w:r>
        <w:rPr>
          <w:b/>
          <w:color w:val="000000"/>
        </w:rPr>
        <w:t>*Feld, L.P. and Voigt, S., 2003. Economic growth and judicial independence: cross-country evidence using a new set of indicators. European Journal of Political Economy, 19(3), pp.497-527.</w:t>
      </w:r>
    </w:p>
    <w:p w14:paraId="549BDB3C" w14:textId="77777777" w:rsidR="009C2F28" w:rsidRDefault="00000000">
      <w:pPr>
        <w:numPr>
          <w:ilvl w:val="0"/>
          <w:numId w:val="3"/>
        </w:numPr>
        <w:pBdr>
          <w:top w:val="nil"/>
          <w:left w:val="nil"/>
          <w:bottom w:val="nil"/>
          <w:right w:val="nil"/>
          <w:between w:val="nil"/>
        </w:pBdr>
        <w:jc w:val="both"/>
        <w:rPr>
          <w:color w:val="000000"/>
        </w:rPr>
      </w:pPr>
      <w:r>
        <w:rPr>
          <w:color w:val="000000"/>
        </w:rPr>
        <w:t>*Harris, A.P. and Sen, M., 2019. Bias and judging. Annual Review of Political Science.</w:t>
      </w:r>
    </w:p>
    <w:p w14:paraId="7A366463" w14:textId="77777777" w:rsidR="009C2F28" w:rsidRDefault="00000000">
      <w:pPr>
        <w:numPr>
          <w:ilvl w:val="0"/>
          <w:numId w:val="3"/>
        </w:numPr>
        <w:pBdr>
          <w:top w:val="nil"/>
          <w:left w:val="nil"/>
          <w:bottom w:val="nil"/>
          <w:right w:val="nil"/>
          <w:between w:val="nil"/>
        </w:pBdr>
        <w:jc w:val="both"/>
        <w:rPr>
          <w:color w:val="000000"/>
        </w:rPr>
      </w:pPr>
      <w:r>
        <w:rPr>
          <w:color w:val="000000"/>
        </w:rPr>
        <w:t>Binder, S.A. and Maltzman, F., 2002. Senatorial delay in confirming federal judges, 1947-1998. American Journal of Political Science, pp.190-199.</w:t>
      </w:r>
    </w:p>
    <w:p w14:paraId="13B610C5" w14:textId="77777777" w:rsidR="009C2F28" w:rsidRDefault="00000000">
      <w:pPr>
        <w:numPr>
          <w:ilvl w:val="0"/>
          <w:numId w:val="3"/>
        </w:numPr>
        <w:pBdr>
          <w:top w:val="nil"/>
          <w:left w:val="nil"/>
          <w:bottom w:val="nil"/>
          <w:right w:val="nil"/>
          <w:between w:val="nil"/>
        </w:pBdr>
        <w:jc w:val="both"/>
        <w:rPr>
          <w:color w:val="000000"/>
        </w:rPr>
      </w:pPr>
      <w:r>
        <w:rPr>
          <w:color w:val="000000"/>
        </w:rPr>
        <w:t>Ash, E., Chen, D.L. and Naidu, S., 2019. Ideas have consequences: the impact of law and economics on American justice. Center for Law &amp; Economics Working Paper Series.</w:t>
      </w:r>
    </w:p>
    <w:p w14:paraId="4AAE1122" w14:textId="77777777" w:rsidR="009C2F28" w:rsidRDefault="00000000">
      <w:pPr>
        <w:numPr>
          <w:ilvl w:val="0"/>
          <w:numId w:val="3"/>
        </w:numPr>
        <w:pBdr>
          <w:top w:val="nil"/>
          <w:left w:val="nil"/>
          <w:bottom w:val="nil"/>
          <w:right w:val="nil"/>
          <w:between w:val="nil"/>
        </w:pBdr>
        <w:jc w:val="both"/>
        <w:rPr>
          <w:color w:val="000000"/>
        </w:rPr>
      </w:pPr>
      <w:r>
        <w:rPr>
          <w:color w:val="000000"/>
        </w:rPr>
        <w:t>Ash, E. and MacLeod, W.B., 2020. Reducing Partisanship in Judicial Elections Can Improve Judge Quality: Evidence from US State Appellate Courts. Center for Law &amp; Economics Working Paper Series, 5.</w:t>
      </w:r>
    </w:p>
    <w:p w14:paraId="12D42EB4" w14:textId="77777777" w:rsidR="009C2F28" w:rsidRDefault="00000000">
      <w:pPr>
        <w:numPr>
          <w:ilvl w:val="0"/>
          <w:numId w:val="3"/>
        </w:numPr>
        <w:pBdr>
          <w:top w:val="nil"/>
          <w:left w:val="nil"/>
          <w:bottom w:val="nil"/>
          <w:right w:val="nil"/>
          <w:between w:val="nil"/>
        </w:pBdr>
        <w:jc w:val="both"/>
        <w:rPr>
          <w:b/>
          <w:color w:val="000000"/>
        </w:rPr>
      </w:pPr>
      <w:r>
        <w:rPr>
          <w:b/>
          <w:color w:val="000000"/>
        </w:rPr>
        <w:t>*Lim, C.S., Snyder Jr, J.M. and Strömberg, D., 2015. The judge, the politician, and the press: newspaper coverage and criminal sentencing across electoral systems. American Economic Journal: Applied Economics, 7(4), pp.103-35.</w:t>
      </w:r>
    </w:p>
    <w:p w14:paraId="711071B3" w14:textId="77777777" w:rsidR="009C2F28" w:rsidRDefault="00000000">
      <w:pPr>
        <w:numPr>
          <w:ilvl w:val="0"/>
          <w:numId w:val="3"/>
        </w:numPr>
        <w:pBdr>
          <w:top w:val="nil"/>
          <w:left w:val="nil"/>
          <w:bottom w:val="nil"/>
          <w:right w:val="nil"/>
          <w:between w:val="nil"/>
        </w:pBdr>
        <w:jc w:val="both"/>
        <w:rPr>
          <w:b/>
          <w:color w:val="000000"/>
        </w:rPr>
      </w:pPr>
      <w:r>
        <w:rPr>
          <w:b/>
          <w:color w:val="000000"/>
        </w:rPr>
        <w:t>Ponticelli, J. and Alencar, L.S., 2016. Court enforcement, bank loans, and firm investment: evidence from a bankruptcy reform in Brazil. The Quarterly Journal of Economics, 131(3), pp.1365-1413.</w:t>
      </w:r>
    </w:p>
    <w:p w14:paraId="1EE6D6B7" w14:textId="77777777" w:rsidR="009C2F28" w:rsidRDefault="00000000">
      <w:pPr>
        <w:numPr>
          <w:ilvl w:val="0"/>
          <w:numId w:val="3"/>
        </w:numPr>
        <w:pBdr>
          <w:top w:val="nil"/>
          <w:left w:val="nil"/>
          <w:bottom w:val="nil"/>
          <w:right w:val="nil"/>
          <w:between w:val="nil"/>
        </w:pBdr>
        <w:jc w:val="both"/>
        <w:rPr>
          <w:b/>
          <w:color w:val="000000"/>
        </w:rPr>
      </w:pPr>
      <w:r>
        <w:rPr>
          <w:b/>
          <w:color w:val="000000"/>
        </w:rPr>
        <w:t xml:space="preserve">The Deterrent Effect of the Death Penalty? Evidence from British Commutations During World War I. </w:t>
      </w:r>
      <w:hyperlink r:id="rId8">
        <w:r>
          <w:rPr>
            <w:b/>
            <w:color w:val="0000FF"/>
            <w:u w:val="single"/>
          </w:rPr>
          <w:t>http://users.nber.org/~dlchen/papers/The_Deterrent_Effect_of_the_Death_Penalty.pdf</w:t>
        </w:r>
      </w:hyperlink>
    </w:p>
    <w:p w14:paraId="18C7F988" w14:textId="77777777" w:rsidR="009C2F28" w:rsidRDefault="00000000">
      <w:pPr>
        <w:numPr>
          <w:ilvl w:val="0"/>
          <w:numId w:val="3"/>
        </w:numPr>
        <w:pBdr>
          <w:top w:val="nil"/>
          <w:left w:val="nil"/>
          <w:bottom w:val="nil"/>
          <w:right w:val="nil"/>
          <w:between w:val="nil"/>
        </w:pBdr>
        <w:jc w:val="both"/>
        <w:rPr>
          <w:color w:val="000000"/>
        </w:rPr>
      </w:pPr>
      <w:r>
        <w:rPr>
          <w:b/>
          <w:color w:val="000000"/>
        </w:rPr>
        <w:t>*</w:t>
      </w:r>
      <w:r>
        <w:rPr>
          <w:color w:val="000000"/>
        </w:rPr>
        <w:t>Clark, T., Montagnes, B.P. and Spenkuch, J.L., 2018. Politics from the bench? ideology and strategic voting in the US supreme court.</w:t>
      </w:r>
    </w:p>
    <w:p w14:paraId="4ABCA215" w14:textId="77777777" w:rsidR="009C2F28" w:rsidRDefault="009C2F28">
      <w:pPr>
        <w:pBdr>
          <w:top w:val="nil"/>
          <w:left w:val="nil"/>
          <w:bottom w:val="nil"/>
          <w:right w:val="nil"/>
          <w:between w:val="nil"/>
        </w:pBdr>
        <w:ind w:left="720"/>
        <w:jc w:val="both"/>
        <w:rPr>
          <w:b/>
          <w:color w:val="000000"/>
        </w:rPr>
      </w:pPr>
    </w:p>
    <w:p w14:paraId="41A2EB00" w14:textId="77777777" w:rsidR="009C2F28" w:rsidRDefault="009C2F28">
      <w:pPr>
        <w:jc w:val="both"/>
        <w:rPr>
          <w:b/>
        </w:rPr>
      </w:pPr>
    </w:p>
    <w:p w14:paraId="221E4401" w14:textId="77777777" w:rsidR="009C2F28" w:rsidRDefault="009C2F28">
      <w:pPr>
        <w:jc w:val="both"/>
        <w:rPr>
          <w:b/>
        </w:rPr>
      </w:pPr>
    </w:p>
    <w:p w14:paraId="7E23AE81" w14:textId="77777777" w:rsidR="009C2F28" w:rsidRDefault="009C2F28">
      <w:pPr>
        <w:jc w:val="both"/>
        <w:rPr>
          <w:b/>
        </w:rPr>
      </w:pPr>
    </w:p>
    <w:p w14:paraId="39EA8A64" w14:textId="77777777" w:rsidR="009C2F28" w:rsidRDefault="009C2F28">
      <w:pPr>
        <w:jc w:val="both"/>
        <w:rPr>
          <w:b/>
        </w:rPr>
      </w:pPr>
    </w:p>
    <w:p w14:paraId="75CBFE29" w14:textId="77777777" w:rsidR="009C2F28" w:rsidRDefault="009C2F28">
      <w:pPr>
        <w:jc w:val="both"/>
        <w:rPr>
          <w:b/>
        </w:rPr>
      </w:pPr>
    </w:p>
    <w:p w14:paraId="2DE250F3" w14:textId="77777777" w:rsidR="009C2F28" w:rsidRDefault="009C2F28">
      <w:pPr>
        <w:jc w:val="both"/>
        <w:rPr>
          <w:b/>
        </w:rPr>
      </w:pPr>
    </w:p>
    <w:p w14:paraId="5E483D09" w14:textId="77777777" w:rsidR="009C2F28" w:rsidRDefault="009C2F28">
      <w:pPr>
        <w:jc w:val="both"/>
        <w:rPr>
          <w:b/>
        </w:rPr>
      </w:pPr>
    </w:p>
    <w:p w14:paraId="145A7C68" w14:textId="77777777" w:rsidR="009C2F28" w:rsidRDefault="009C2F28">
      <w:pPr>
        <w:jc w:val="both"/>
        <w:rPr>
          <w:b/>
        </w:rPr>
      </w:pPr>
    </w:p>
    <w:p w14:paraId="6E63581A" w14:textId="77777777" w:rsidR="009C2F28" w:rsidRDefault="009C2F28">
      <w:pPr>
        <w:jc w:val="both"/>
        <w:rPr>
          <w:b/>
        </w:rPr>
      </w:pPr>
    </w:p>
    <w:p w14:paraId="7437D1BB" w14:textId="77777777" w:rsidR="009C2F28" w:rsidRDefault="009C2F28">
      <w:pPr>
        <w:ind w:left="360"/>
        <w:jc w:val="both"/>
        <w:rPr>
          <w:b/>
        </w:rPr>
      </w:pPr>
    </w:p>
    <w:p w14:paraId="1C75EF8B" w14:textId="77777777" w:rsidR="009C2F28" w:rsidRDefault="00000000">
      <w:pPr>
        <w:jc w:val="both"/>
        <w:rPr>
          <w:b/>
        </w:rPr>
      </w:pPr>
      <w:r>
        <w:rPr>
          <w:b/>
        </w:rPr>
        <w:t>Part 3: Judicial Bias</w:t>
      </w:r>
    </w:p>
    <w:p w14:paraId="73735DAB" w14:textId="77777777" w:rsidR="009C2F28" w:rsidRDefault="00000000">
      <w:pPr>
        <w:numPr>
          <w:ilvl w:val="0"/>
          <w:numId w:val="3"/>
        </w:numPr>
        <w:pBdr>
          <w:top w:val="nil"/>
          <w:left w:val="nil"/>
          <w:bottom w:val="nil"/>
          <w:right w:val="nil"/>
          <w:between w:val="nil"/>
        </w:pBdr>
        <w:jc w:val="both"/>
        <w:rPr>
          <w:b/>
          <w:color w:val="000000"/>
        </w:rPr>
      </w:pPr>
      <w:r>
        <w:rPr>
          <w:b/>
          <w:color w:val="000000"/>
        </w:rPr>
        <w:t>*Eren, O. and Mocan, N., 2018. Emotional judges and unlucky juveniles. American Economic Journal: Applied Economics, 10(3), pp.171-205.</w:t>
      </w:r>
    </w:p>
    <w:p w14:paraId="2BDD4F7A" w14:textId="77777777" w:rsidR="009C2F28" w:rsidRDefault="00000000">
      <w:pPr>
        <w:numPr>
          <w:ilvl w:val="0"/>
          <w:numId w:val="3"/>
        </w:numPr>
        <w:pBdr>
          <w:top w:val="nil"/>
          <w:left w:val="nil"/>
          <w:bottom w:val="nil"/>
          <w:right w:val="nil"/>
          <w:between w:val="nil"/>
        </w:pBdr>
        <w:jc w:val="both"/>
        <w:rPr>
          <w:b/>
          <w:color w:val="000000"/>
        </w:rPr>
      </w:pPr>
      <w:r>
        <w:rPr>
          <w:b/>
          <w:color w:val="000000"/>
        </w:rPr>
        <w:t>Danziger, S., Levav, J. and Avnaim-Pesso, L., 2011. Extraneous factors in judicial decisions. Proceedings of the National Academy of Sciences, 108(17), pp.6889-6892.</w:t>
      </w:r>
    </w:p>
    <w:p w14:paraId="643EB397" w14:textId="77777777" w:rsidR="009C2F28" w:rsidRDefault="00000000">
      <w:pPr>
        <w:numPr>
          <w:ilvl w:val="0"/>
          <w:numId w:val="3"/>
        </w:numPr>
        <w:pBdr>
          <w:top w:val="nil"/>
          <w:left w:val="nil"/>
          <w:bottom w:val="nil"/>
          <w:right w:val="nil"/>
          <w:between w:val="nil"/>
        </w:pBdr>
        <w:jc w:val="both"/>
        <w:rPr>
          <w:b/>
          <w:color w:val="000000"/>
        </w:rPr>
      </w:pPr>
      <w:r>
        <w:rPr>
          <w:b/>
          <w:color w:val="000000"/>
        </w:rPr>
        <w:t>Heyes, A. and Saberian, S., 2019. Temperature and decisions: evidence from 207,000 court cases. American Economic Journal: Applied Economics, 11(2), pp.238-65.</w:t>
      </w:r>
    </w:p>
    <w:p w14:paraId="547C9181" w14:textId="77777777" w:rsidR="009C2F28" w:rsidRDefault="00000000">
      <w:pPr>
        <w:numPr>
          <w:ilvl w:val="0"/>
          <w:numId w:val="3"/>
        </w:numPr>
        <w:pBdr>
          <w:top w:val="nil"/>
          <w:left w:val="nil"/>
          <w:bottom w:val="nil"/>
          <w:right w:val="nil"/>
          <w:between w:val="nil"/>
        </w:pBdr>
        <w:jc w:val="both"/>
        <w:rPr>
          <w:b/>
          <w:color w:val="000000"/>
        </w:rPr>
      </w:pPr>
      <w:r>
        <w:rPr>
          <w:b/>
          <w:color w:val="000000"/>
        </w:rPr>
        <w:t>Dietrich, B.J., Enos, R.D. and Sen, M., 2019. Emotional arousal predicts voting on the US supreme court. Political Analysis, 27(2), pp.237-243.</w:t>
      </w:r>
    </w:p>
    <w:p w14:paraId="49E6E00C" w14:textId="77777777" w:rsidR="009C2F28" w:rsidRDefault="00000000">
      <w:pPr>
        <w:numPr>
          <w:ilvl w:val="0"/>
          <w:numId w:val="3"/>
        </w:numPr>
        <w:pBdr>
          <w:top w:val="nil"/>
          <w:left w:val="nil"/>
          <w:bottom w:val="nil"/>
          <w:right w:val="nil"/>
          <w:between w:val="nil"/>
        </w:pBdr>
        <w:jc w:val="both"/>
        <w:rPr>
          <w:b/>
          <w:color w:val="000000"/>
        </w:rPr>
      </w:pPr>
      <w:r>
        <w:rPr>
          <w:b/>
          <w:color w:val="000000"/>
        </w:rPr>
        <w:t>*Alesina, A. and La Ferrara, E., 2014. A test of racial bias in capital sentencing. American Economic Review, 104(11), pp.3397-3433.</w:t>
      </w:r>
    </w:p>
    <w:p w14:paraId="392E1290" w14:textId="77777777" w:rsidR="009C2F28" w:rsidRDefault="00000000">
      <w:pPr>
        <w:numPr>
          <w:ilvl w:val="0"/>
          <w:numId w:val="3"/>
        </w:numPr>
        <w:pBdr>
          <w:top w:val="nil"/>
          <w:left w:val="nil"/>
          <w:bottom w:val="nil"/>
          <w:right w:val="nil"/>
          <w:between w:val="nil"/>
        </w:pBdr>
        <w:jc w:val="both"/>
        <w:rPr>
          <w:b/>
          <w:color w:val="000000"/>
        </w:rPr>
      </w:pPr>
      <w:r>
        <w:rPr>
          <w:b/>
          <w:color w:val="000000"/>
        </w:rPr>
        <w:t>Arnold, D., Dobbie, W. and Yang, C.S., 2018. Racial bias in bail decisions. The Quarterly Journal of Economics, 133(4), pp.1885-1932.</w:t>
      </w:r>
    </w:p>
    <w:p w14:paraId="378AEEDC" w14:textId="77777777" w:rsidR="009C2F28" w:rsidRDefault="00000000">
      <w:pPr>
        <w:numPr>
          <w:ilvl w:val="0"/>
          <w:numId w:val="3"/>
        </w:numPr>
        <w:pBdr>
          <w:top w:val="nil"/>
          <w:left w:val="nil"/>
          <w:bottom w:val="nil"/>
          <w:right w:val="nil"/>
          <w:between w:val="nil"/>
        </w:pBdr>
        <w:jc w:val="both"/>
        <w:rPr>
          <w:b/>
          <w:color w:val="000000"/>
        </w:rPr>
      </w:pPr>
      <w:r>
        <w:rPr>
          <w:b/>
          <w:color w:val="000000"/>
        </w:rPr>
        <w:t>Rachlinski, J.J., Johnson, S.L., Wistrich, A.J. and Guthrie, C., 2008. Does unconscious racial bias affect trial judges. Notre Dame L. Rev., 84, p.1195.</w:t>
      </w:r>
    </w:p>
    <w:p w14:paraId="67FA51E0" w14:textId="77777777" w:rsidR="009C2F28" w:rsidRDefault="00000000">
      <w:pPr>
        <w:numPr>
          <w:ilvl w:val="0"/>
          <w:numId w:val="3"/>
        </w:numPr>
        <w:pBdr>
          <w:top w:val="nil"/>
          <w:left w:val="nil"/>
          <w:bottom w:val="nil"/>
          <w:right w:val="nil"/>
          <w:between w:val="nil"/>
        </w:pBdr>
        <w:jc w:val="both"/>
        <w:rPr>
          <w:b/>
          <w:color w:val="000000"/>
        </w:rPr>
      </w:pPr>
      <w:r>
        <w:rPr>
          <w:b/>
          <w:color w:val="000000"/>
        </w:rPr>
        <w:t>*Ornaghi, A., Ash, E. and Chen, D.L., 2020. Gender Attitudes in the Judiciary: Evidence from U.S. Circuit Courts. Center for Law &amp; Economics Working Paper Series.</w:t>
      </w:r>
    </w:p>
    <w:p w14:paraId="0923E40E" w14:textId="77777777" w:rsidR="009C2F28" w:rsidRDefault="00000000">
      <w:pPr>
        <w:numPr>
          <w:ilvl w:val="0"/>
          <w:numId w:val="3"/>
        </w:numPr>
        <w:pBdr>
          <w:top w:val="nil"/>
          <w:left w:val="nil"/>
          <w:bottom w:val="nil"/>
          <w:right w:val="nil"/>
          <w:between w:val="nil"/>
        </w:pBdr>
        <w:jc w:val="both"/>
        <w:rPr>
          <w:b/>
          <w:color w:val="000000"/>
        </w:rPr>
      </w:pPr>
      <w:r>
        <w:rPr>
          <w:b/>
          <w:color w:val="000000"/>
        </w:rPr>
        <w:t>Sen, M., 2017. Diversity, qualifications, and ideology: how female and minority judges have changed, or not changed, over time. Wis. L. Rev., p.367.</w:t>
      </w:r>
    </w:p>
    <w:p w14:paraId="40F0B338" w14:textId="77777777" w:rsidR="009C2F28" w:rsidRDefault="00000000">
      <w:pPr>
        <w:numPr>
          <w:ilvl w:val="0"/>
          <w:numId w:val="3"/>
        </w:numPr>
        <w:pBdr>
          <w:top w:val="nil"/>
          <w:left w:val="nil"/>
          <w:bottom w:val="nil"/>
          <w:right w:val="nil"/>
          <w:between w:val="nil"/>
        </w:pBdr>
        <w:jc w:val="both"/>
        <w:rPr>
          <w:b/>
          <w:color w:val="000000"/>
        </w:rPr>
      </w:pPr>
      <w:r>
        <w:rPr>
          <w:b/>
          <w:color w:val="000000"/>
        </w:rPr>
        <w:t>Seror, A., Mehmood, S., and Chen, D. 2022. Religious Rituals.</w:t>
      </w:r>
    </w:p>
    <w:p w14:paraId="6D1845C8" w14:textId="77777777" w:rsidR="009C2F28" w:rsidRDefault="00000000">
      <w:pPr>
        <w:numPr>
          <w:ilvl w:val="0"/>
          <w:numId w:val="3"/>
        </w:numPr>
        <w:pBdr>
          <w:top w:val="nil"/>
          <w:left w:val="nil"/>
          <w:bottom w:val="nil"/>
          <w:right w:val="nil"/>
          <w:between w:val="nil"/>
        </w:pBdr>
        <w:jc w:val="both"/>
        <w:rPr>
          <w:b/>
          <w:color w:val="000000"/>
        </w:rPr>
      </w:pPr>
      <w:r>
        <w:rPr>
          <w:b/>
          <w:color w:val="000000"/>
        </w:rPr>
        <w:t>Shayo, M. and Zussman, A., 2011. Judicial ingroup bias in the shadow of terrorism. The Quarterly Journal of Economics, 126(3), pp.1447-1484.</w:t>
      </w:r>
    </w:p>
    <w:p w14:paraId="5739ECB6" w14:textId="77777777" w:rsidR="009C2F28" w:rsidRDefault="00000000">
      <w:pPr>
        <w:numPr>
          <w:ilvl w:val="0"/>
          <w:numId w:val="3"/>
        </w:numPr>
        <w:pBdr>
          <w:top w:val="nil"/>
          <w:left w:val="nil"/>
          <w:bottom w:val="nil"/>
          <w:right w:val="nil"/>
          <w:between w:val="nil"/>
        </w:pBdr>
        <w:jc w:val="both"/>
        <w:rPr>
          <w:b/>
          <w:color w:val="000000"/>
        </w:rPr>
      </w:pPr>
      <w:r>
        <w:rPr>
          <w:b/>
          <w:color w:val="000000"/>
        </w:rPr>
        <w:t xml:space="preserve">Seror, A. and Mehmood, S., 2020. Shrine Leaders and Rule of Law. AMSE Working Paper. </w:t>
      </w:r>
    </w:p>
    <w:p w14:paraId="643AE10D" w14:textId="77777777" w:rsidR="009C2F28" w:rsidRDefault="00000000">
      <w:pPr>
        <w:numPr>
          <w:ilvl w:val="0"/>
          <w:numId w:val="1"/>
        </w:numPr>
        <w:pBdr>
          <w:top w:val="nil"/>
          <w:left w:val="nil"/>
          <w:bottom w:val="nil"/>
          <w:right w:val="nil"/>
          <w:between w:val="nil"/>
        </w:pBdr>
        <w:jc w:val="both"/>
        <w:rPr>
          <w:color w:val="000000"/>
        </w:rPr>
      </w:pPr>
      <w:r>
        <w:rPr>
          <w:color w:val="000000"/>
        </w:rPr>
        <w:t>Glaeser, E. L., &amp; Shleifer, A. (2002). Legal origins. The Quarterly Journal of Economics, 117(4), 1193-1229.</w:t>
      </w:r>
    </w:p>
    <w:p w14:paraId="41D88EE2" w14:textId="77777777" w:rsidR="009C2F28" w:rsidRDefault="00000000">
      <w:pPr>
        <w:numPr>
          <w:ilvl w:val="0"/>
          <w:numId w:val="1"/>
        </w:numPr>
        <w:pBdr>
          <w:top w:val="nil"/>
          <w:left w:val="nil"/>
          <w:bottom w:val="nil"/>
          <w:right w:val="nil"/>
          <w:between w:val="nil"/>
        </w:pBdr>
        <w:jc w:val="both"/>
        <w:rPr>
          <w:color w:val="000000"/>
        </w:rPr>
      </w:pPr>
      <w:r>
        <w:rPr>
          <w:color w:val="000000"/>
        </w:rPr>
        <w:t>Anderson, S., 2018. Legal origins and female HIV. American Economic Review, 108(6), pp.1407-39.</w:t>
      </w:r>
    </w:p>
    <w:p w14:paraId="2BEE41CE" w14:textId="77777777" w:rsidR="009C2F28" w:rsidRDefault="009C2F28">
      <w:pPr>
        <w:jc w:val="both"/>
      </w:pPr>
    </w:p>
    <w:p w14:paraId="6E5F3D2C" w14:textId="77777777" w:rsidR="009C2F28" w:rsidRDefault="00000000">
      <w:pPr>
        <w:jc w:val="both"/>
        <w:rPr>
          <w:b/>
        </w:rPr>
      </w:pPr>
      <w:r>
        <w:rPr>
          <w:b/>
        </w:rPr>
        <w:t>Part 4: Russian Justice</w:t>
      </w:r>
    </w:p>
    <w:p w14:paraId="56BAA9CF" w14:textId="77777777" w:rsidR="009C2F28" w:rsidRDefault="00000000">
      <w:pPr>
        <w:numPr>
          <w:ilvl w:val="0"/>
          <w:numId w:val="4"/>
        </w:numPr>
        <w:pBdr>
          <w:top w:val="nil"/>
          <w:left w:val="nil"/>
          <w:bottom w:val="nil"/>
          <w:right w:val="nil"/>
          <w:between w:val="nil"/>
        </w:pBdr>
        <w:jc w:val="both"/>
        <w:rPr>
          <w:color w:val="000000"/>
        </w:rPr>
      </w:pPr>
      <w:r>
        <w:rPr>
          <w:color w:val="000000"/>
        </w:rPr>
        <w:t>Shvets, J., 2013. Judicial Institutions and Firms' External Finance: Evidence from Russia. The Journal of Law, Economics, &amp; Organization, 29(4), pp.735-764.</w:t>
      </w:r>
    </w:p>
    <w:p w14:paraId="52114888" w14:textId="77777777" w:rsidR="009C2F28" w:rsidRDefault="00000000">
      <w:pPr>
        <w:numPr>
          <w:ilvl w:val="0"/>
          <w:numId w:val="4"/>
        </w:numPr>
        <w:pBdr>
          <w:top w:val="nil"/>
          <w:left w:val="nil"/>
          <w:bottom w:val="nil"/>
          <w:right w:val="nil"/>
          <w:between w:val="nil"/>
        </w:pBdr>
        <w:jc w:val="both"/>
        <w:rPr>
          <w:color w:val="000000"/>
        </w:rPr>
      </w:pPr>
      <w:r>
        <w:rPr>
          <w:color w:val="000000"/>
        </w:rPr>
        <w:t>*Slinko, I., Yakovlev, E. and Zhuravskaya, E., 2005. Laws for sale: evidence from Russia. American Law and Economics Review, 7(1), pp.284-318.</w:t>
      </w:r>
    </w:p>
    <w:p w14:paraId="7C187D8B" w14:textId="77777777" w:rsidR="009C2F28" w:rsidRDefault="009C2F28">
      <w:pPr>
        <w:jc w:val="both"/>
        <w:rPr>
          <w:b/>
        </w:rPr>
      </w:pPr>
    </w:p>
    <w:p w14:paraId="52952C2A" w14:textId="77777777" w:rsidR="009C2F28" w:rsidRDefault="00000000">
      <w:pPr>
        <w:jc w:val="both"/>
        <w:rPr>
          <w:b/>
        </w:rPr>
      </w:pPr>
      <w:r>
        <w:rPr>
          <w:b/>
        </w:rPr>
        <w:t>Description of course methodology</w:t>
      </w:r>
    </w:p>
    <w:p w14:paraId="3FCC2C09" w14:textId="77777777" w:rsidR="009C2F28" w:rsidRDefault="00000000">
      <w:pPr>
        <w:jc w:val="both"/>
        <w:rPr>
          <w:b/>
        </w:rPr>
      </w:pPr>
      <w:r>
        <w:t>Course is based on lectures that involve active participation of students in discussion.</w:t>
      </w:r>
    </w:p>
    <w:p w14:paraId="16C23AE0" w14:textId="77777777" w:rsidR="009C2F28" w:rsidRDefault="00000000">
      <w:pPr>
        <w:pStyle w:val="Heading1"/>
        <w:jc w:val="both"/>
      </w:pPr>
      <w:r>
        <w:t>Sample tasks for course evaluation</w:t>
      </w:r>
    </w:p>
    <w:p w14:paraId="3459628A" w14:textId="77777777" w:rsidR="009C2F28" w:rsidRDefault="00000000">
      <w:pPr>
        <w:jc w:val="both"/>
      </w:pPr>
      <w:r>
        <w:t>Write a 2-3-page referee report on the paper “Ideas have consequences: the impact of law and economics on American justice” by Daniel Chen, Elliot Ash and Suresh Naidu</w:t>
      </w:r>
    </w:p>
    <w:p w14:paraId="642626B1" w14:textId="77777777" w:rsidR="009C2F28" w:rsidRDefault="009C2F28">
      <w:pPr>
        <w:jc w:val="both"/>
      </w:pPr>
    </w:p>
    <w:p w14:paraId="1C6B904F" w14:textId="77777777" w:rsidR="00467923" w:rsidRDefault="00467923">
      <w:pPr>
        <w:jc w:val="both"/>
        <w:rPr>
          <w:b/>
        </w:rPr>
      </w:pPr>
    </w:p>
    <w:p w14:paraId="44A4BAD5" w14:textId="77777777" w:rsidR="00467923" w:rsidRDefault="00467923">
      <w:pPr>
        <w:jc w:val="both"/>
        <w:rPr>
          <w:b/>
        </w:rPr>
      </w:pPr>
    </w:p>
    <w:p w14:paraId="26A736FC" w14:textId="658BF0E0" w:rsidR="009C2F28" w:rsidRDefault="00000000">
      <w:pPr>
        <w:jc w:val="both"/>
      </w:pPr>
      <w:r>
        <w:rPr>
          <w:b/>
        </w:rPr>
        <w:t>Grading criteria for the short project paper</w:t>
      </w:r>
      <w:r>
        <w:t>:</w:t>
      </w:r>
    </w:p>
    <w:p w14:paraId="77F51D7D" w14:textId="77777777" w:rsidR="009C2F28" w:rsidRDefault="00000000">
      <w:pPr>
        <w:numPr>
          <w:ilvl w:val="0"/>
          <w:numId w:val="2"/>
        </w:numPr>
        <w:pBdr>
          <w:top w:val="nil"/>
          <w:left w:val="nil"/>
          <w:bottom w:val="nil"/>
          <w:right w:val="nil"/>
          <w:between w:val="nil"/>
        </w:pBdr>
        <w:jc w:val="both"/>
      </w:pPr>
      <w:r>
        <w:rPr>
          <w:color w:val="000000"/>
        </w:rPr>
        <w:lastRenderedPageBreak/>
        <w:t>10% Project's fit with the course</w:t>
      </w:r>
    </w:p>
    <w:p w14:paraId="11792A3E" w14:textId="0924241A" w:rsidR="009C2F28" w:rsidRDefault="00000000">
      <w:pPr>
        <w:numPr>
          <w:ilvl w:val="0"/>
          <w:numId w:val="2"/>
        </w:numPr>
        <w:pBdr>
          <w:top w:val="nil"/>
          <w:left w:val="nil"/>
          <w:bottom w:val="nil"/>
          <w:right w:val="nil"/>
          <w:between w:val="nil"/>
        </w:pBdr>
        <w:jc w:val="both"/>
      </w:pPr>
      <w:r>
        <w:rPr>
          <w:color w:val="000000"/>
        </w:rPr>
        <w:t>35% Problem formulation, creativity of the research question</w:t>
      </w:r>
      <w:r w:rsidR="00467923">
        <w:rPr>
          <w:color w:val="000000"/>
        </w:rPr>
        <w:t>, empirical approach</w:t>
      </w:r>
    </w:p>
    <w:p w14:paraId="70563A4D" w14:textId="77777777" w:rsidR="009C2F28" w:rsidRDefault="00000000">
      <w:pPr>
        <w:numPr>
          <w:ilvl w:val="0"/>
          <w:numId w:val="2"/>
        </w:numPr>
        <w:pBdr>
          <w:top w:val="nil"/>
          <w:left w:val="nil"/>
          <w:bottom w:val="nil"/>
          <w:right w:val="nil"/>
          <w:between w:val="nil"/>
        </w:pBdr>
        <w:jc w:val="both"/>
      </w:pPr>
      <w:r>
        <w:rPr>
          <w:color w:val="000000"/>
        </w:rPr>
        <w:t>10% Literature Review</w:t>
      </w:r>
    </w:p>
    <w:p w14:paraId="37079B80" w14:textId="77777777" w:rsidR="009C2F28" w:rsidRDefault="00000000">
      <w:pPr>
        <w:numPr>
          <w:ilvl w:val="0"/>
          <w:numId w:val="2"/>
        </w:numPr>
        <w:pBdr>
          <w:top w:val="nil"/>
          <w:left w:val="nil"/>
          <w:bottom w:val="nil"/>
          <w:right w:val="nil"/>
          <w:between w:val="nil"/>
        </w:pBdr>
        <w:jc w:val="both"/>
      </w:pPr>
      <w:r>
        <w:rPr>
          <w:color w:val="000000"/>
        </w:rPr>
        <w:t>35% Methodology Used</w:t>
      </w:r>
    </w:p>
    <w:p w14:paraId="39E55D55" w14:textId="77777777" w:rsidR="009C2F28" w:rsidRDefault="00000000">
      <w:pPr>
        <w:numPr>
          <w:ilvl w:val="0"/>
          <w:numId w:val="2"/>
        </w:numPr>
        <w:pBdr>
          <w:top w:val="nil"/>
          <w:left w:val="nil"/>
          <w:bottom w:val="nil"/>
          <w:right w:val="nil"/>
          <w:between w:val="nil"/>
        </w:pBdr>
        <w:jc w:val="both"/>
      </w:pPr>
      <w:r>
        <w:rPr>
          <w:color w:val="000000"/>
        </w:rPr>
        <w:t>10% Overall quality and flow of the report</w:t>
      </w:r>
    </w:p>
    <w:p w14:paraId="2F3A6BEF" w14:textId="77777777" w:rsidR="009C2F28" w:rsidRDefault="009C2F28">
      <w:pPr>
        <w:jc w:val="both"/>
      </w:pPr>
    </w:p>
    <w:p w14:paraId="6F4B726F" w14:textId="77777777" w:rsidR="009C2F28" w:rsidRDefault="009C2F28">
      <w:pPr>
        <w:jc w:val="both"/>
      </w:pPr>
    </w:p>
    <w:p w14:paraId="3C71F885" w14:textId="77777777" w:rsidR="009C2F28" w:rsidRDefault="00000000">
      <w:pPr>
        <w:jc w:val="both"/>
      </w:pPr>
      <w:r>
        <w:rPr>
          <w:b/>
        </w:rPr>
        <w:t>Grading criteria for the presentation:</w:t>
      </w:r>
    </w:p>
    <w:p w14:paraId="7B57EB3E" w14:textId="01442913" w:rsidR="009C2F28" w:rsidRDefault="00000000">
      <w:pPr>
        <w:numPr>
          <w:ilvl w:val="0"/>
          <w:numId w:val="2"/>
        </w:numPr>
        <w:pBdr>
          <w:top w:val="nil"/>
          <w:left w:val="nil"/>
          <w:bottom w:val="nil"/>
          <w:right w:val="nil"/>
          <w:between w:val="nil"/>
        </w:pBdr>
        <w:jc w:val="both"/>
      </w:pPr>
      <w:r>
        <w:rPr>
          <w:color w:val="000000"/>
        </w:rPr>
        <w:t xml:space="preserve">10% Presentation </w:t>
      </w:r>
      <w:r w:rsidR="00467923">
        <w:rPr>
          <w:color w:val="000000"/>
        </w:rPr>
        <w:t xml:space="preserve">of </w:t>
      </w:r>
      <w:r>
        <w:rPr>
          <w:color w:val="000000"/>
        </w:rPr>
        <w:t>research question</w:t>
      </w:r>
      <w:r w:rsidR="00467923">
        <w:rPr>
          <w:color w:val="000000"/>
        </w:rPr>
        <w:t xml:space="preserve"> and results. </w:t>
      </w:r>
    </w:p>
    <w:p w14:paraId="76E89D0F" w14:textId="77777777" w:rsidR="009C2F28" w:rsidRDefault="00000000">
      <w:pPr>
        <w:numPr>
          <w:ilvl w:val="0"/>
          <w:numId w:val="2"/>
        </w:numPr>
        <w:pBdr>
          <w:top w:val="nil"/>
          <w:left w:val="nil"/>
          <w:bottom w:val="nil"/>
          <w:right w:val="nil"/>
          <w:between w:val="nil"/>
        </w:pBdr>
        <w:jc w:val="both"/>
      </w:pPr>
      <w:r>
        <w:rPr>
          <w:color w:val="000000"/>
        </w:rPr>
        <w:t>35% Clear explanation of research design, identification assumptions and results</w:t>
      </w:r>
    </w:p>
    <w:p w14:paraId="54DE4C3F" w14:textId="4F5A544B" w:rsidR="009C2F28" w:rsidRDefault="00000000">
      <w:pPr>
        <w:numPr>
          <w:ilvl w:val="0"/>
          <w:numId w:val="2"/>
        </w:numPr>
        <w:pBdr>
          <w:top w:val="nil"/>
          <w:left w:val="nil"/>
          <w:bottom w:val="nil"/>
          <w:right w:val="nil"/>
          <w:between w:val="nil"/>
        </w:pBdr>
        <w:jc w:val="both"/>
      </w:pPr>
      <w:r>
        <w:rPr>
          <w:color w:val="000000"/>
        </w:rPr>
        <w:t xml:space="preserve">10% Literature Review </w:t>
      </w:r>
      <w:r w:rsidR="00467923">
        <w:rPr>
          <w:color w:val="000000"/>
        </w:rPr>
        <w:t>(Related literature and contribution of the paper)</w:t>
      </w:r>
    </w:p>
    <w:p w14:paraId="6F1FFA34" w14:textId="67B12AB3" w:rsidR="009C2F28" w:rsidRDefault="00000000">
      <w:pPr>
        <w:numPr>
          <w:ilvl w:val="0"/>
          <w:numId w:val="2"/>
        </w:numPr>
        <w:pBdr>
          <w:top w:val="nil"/>
          <w:left w:val="nil"/>
          <w:bottom w:val="nil"/>
          <w:right w:val="nil"/>
          <w:between w:val="nil"/>
        </w:pBdr>
        <w:jc w:val="both"/>
      </w:pPr>
      <w:r>
        <w:rPr>
          <w:color w:val="000000"/>
        </w:rPr>
        <w:t>35%</w:t>
      </w:r>
      <w:r w:rsidR="00467923">
        <w:rPr>
          <w:color w:val="000000"/>
        </w:rPr>
        <w:t xml:space="preserve"> E</w:t>
      </w:r>
      <w:r>
        <w:rPr>
          <w:color w:val="000000"/>
        </w:rPr>
        <w:t>xplanation</w:t>
      </w:r>
      <w:r w:rsidR="00467923">
        <w:rPr>
          <w:color w:val="000000"/>
        </w:rPr>
        <w:t xml:space="preserve"> of methodology</w:t>
      </w:r>
      <w:r>
        <w:rPr>
          <w:color w:val="000000"/>
        </w:rPr>
        <w:t xml:space="preserve"> of the paper</w:t>
      </w:r>
    </w:p>
    <w:p w14:paraId="38CE9D9E" w14:textId="4F49A30D" w:rsidR="009C2F28" w:rsidRDefault="00000000">
      <w:pPr>
        <w:numPr>
          <w:ilvl w:val="0"/>
          <w:numId w:val="2"/>
        </w:numPr>
        <w:pBdr>
          <w:top w:val="nil"/>
          <w:left w:val="nil"/>
          <w:bottom w:val="nil"/>
          <w:right w:val="nil"/>
          <w:between w:val="nil"/>
        </w:pBdr>
        <w:jc w:val="both"/>
      </w:pPr>
      <w:r>
        <w:rPr>
          <w:color w:val="000000"/>
        </w:rPr>
        <w:t xml:space="preserve">10% Discussion of the main results </w:t>
      </w:r>
      <w:r w:rsidR="00467923">
        <w:rPr>
          <w:color w:val="000000"/>
        </w:rPr>
        <w:t>(positives and negatives)</w:t>
      </w:r>
    </w:p>
    <w:p w14:paraId="698192A2" w14:textId="77777777" w:rsidR="009C2F28" w:rsidRDefault="009C2F28">
      <w:pPr>
        <w:jc w:val="both"/>
      </w:pPr>
    </w:p>
    <w:p w14:paraId="2AE341B2" w14:textId="77777777" w:rsidR="009C2F28" w:rsidRDefault="00000000">
      <w:pPr>
        <w:pStyle w:val="Heading1"/>
        <w:jc w:val="both"/>
      </w:pPr>
      <w:r>
        <w:t xml:space="preserve">Course materials </w:t>
      </w:r>
    </w:p>
    <w:p w14:paraId="6B5C1244" w14:textId="77777777" w:rsidR="009C2F28" w:rsidRDefault="00000000">
      <w:pPr>
        <w:pStyle w:val="Heading2"/>
        <w:jc w:val="both"/>
      </w:pPr>
      <w:r>
        <w:t xml:space="preserve">Recommended textbooks </w:t>
      </w:r>
    </w:p>
    <w:p w14:paraId="4635BB48" w14:textId="77777777" w:rsidR="009C2F28" w:rsidRDefault="00000000">
      <w:pPr>
        <w:jc w:val="both"/>
      </w:pPr>
      <w:r>
        <w:t>Posner, R.A., 2014. Economic analysis of law. Wolters Kluwer Law &amp; Business. New York.</w:t>
      </w:r>
    </w:p>
    <w:p w14:paraId="165E874F" w14:textId="77777777" w:rsidR="009C2F28" w:rsidRDefault="009C2F28">
      <w:pPr>
        <w:pStyle w:val="Heading1"/>
        <w:jc w:val="both"/>
        <w:rPr>
          <w:b w:val="0"/>
        </w:rPr>
      </w:pPr>
    </w:p>
    <w:p w14:paraId="4379A67C" w14:textId="77777777" w:rsidR="009C2F28" w:rsidRDefault="00000000">
      <w:pPr>
        <w:pStyle w:val="Heading1"/>
        <w:jc w:val="both"/>
      </w:pPr>
      <w:r>
        <w:t>Academic integrity policy</w:t>
      </w:r>
    </w:p>
    <w:p w14:paraId="2CF4B326" w14:textId="77777777" w:rsidR="009C2F28" w:rsidRDefault="00000000">
      <w:pPr>
        <w:spacing w:after="240"/>
        <w:jc w:val="both"/>
        <w:rPr>
          <w:rFonts w:ascii="Arial" w:eastAsia="Arial" w:hAnsi="Arial" w:cs="Arial"/>
          <w:sz w:val="20"/>
          <w:szCs w:val="20"/>
        </w:rPr>
      </w:pPr>
      <w:r>
        <w:t>Cheating, plagiarism, and any other violations of academic ethics at NES are not tolerated.</w:t>
      </w:r>
      <w:r>
        <w:rPr>
          <w:rFonts w:ascii="Arial" w:eastAsia="Arial" w:hAnsi="Arial" w:cs="Arial"/>
          <w:sz w:val="20"/>
          <w:szCs w:val="20"/>
        </w:rPr>
        <w:t xml:space="preserve"> </w:t>
      </w:r>
    </w:p>
    <w:sectPr w:rsidR="009C2F28">
      <w:headerReference w:type="default" r:id="rId9"/>
      <w:pgSz w:w="11906" w:h="16838"/>
      <w:pgMar w:top="1276" w:right="991" w:bottom="1134" w:left="993" w:header="284"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6E54" w14:textId="77777777" w:rsidR="00B05CF6" w:rsidRDefault="00B05CF6">
      <w:r>
        <w:separator/>
      </w:r>
    </w:p>
  </w:endnote>
  <w:endnote w:type="continuationSeparator" w:id="0">
    <w:p w14:paraId="4E53FC36" w14:textId="77777777" w:rsidR="00B05CF6" w:rsidRDefault="00B0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Arial Rounde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2192" w14:textId="77777777" w:rsidR="00B05CF6" w:rsidRDefault="00B05CF6">
      <w:r>
        <w:separator/>
      </w:r>
    </w:p>
  </w:footnote>
  <w:footnote w:type="continuationSeparator" w:id="0">
    <w:p w14:paraId="1C1D5F84" w14:textId="77777777" w:rsidR="00B05CF6" w:rsidRDefault="00B0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B78" w14:textId="77777777" w:rsidR="009C2F28" w:rsidRDefault="00000000">
    <w:pPr>
      <w:pBdr>
        <w:top w:val="nil"/>
        <w:left w:val="nil"/>
        <w:bottom w:val="nil"/>
        <w:right w:val="nil"/>
        <w:between w:val="nil"/>
      </w:pBdr>
      <w:tabs>
        <w:tab w:val="center" w:pos="4677"/>
        <w:tab w:val="right" w:pos="9355"/>
      </w:tabs>
      <w:rPr>
        <w:b/>
        <w:color w:val="000000"/>
      </w:rPr>
    </w:pPr>
    <w:r>
      <w:rPr>
        <w:noProof/>
        <w:color w:val="000000"/>
      </w:rPr>
      <mc:AlternateContent>
        <mc:Choice Requires="wps">
          <w:drawing>
            <wp:anchor distT="0" distB="0" distL="114300" distR="114300" simplePos="0" relativeHeight="251658240" behindDoc="0" locked="0" layoutInCell="1" hidden="0" allowOverlap="1" wp14:anchorId="52A5C56E" wp14:editId="3C93E2AE">
              <wp:simplePos x="0" y="0"/>
              <wp:positionH relativeFrom="page">
                <wp:posOffset>7246938</wp:posOffset>
              </wp:positionH>
              <wp:positionV relativeFrom="page">
                <wp:posOffset>4763</wp:posOffset>
              </wp:positionV>
              <wp:extent cx="133350" cy="723900"/>
              <wp:effectExtent l="0" t="0" r="0" b="0"/>
              <wp:wrapNone/>
              <wp:docPr id="8" name="Rectangle 8"/>
              <wp:cNvGraphicFramePr/>
              <a:graphic xmlns:a="http://schemas.openxmlformats.org/drawingml/2006/main">
                <a:graphicData uri="http://schemas.microsoft.com/office/word/2010/wordprocessingShape">
                  <wps:wsp>
                    <wps:cNvSpPr/>
                    <wps:spPr>
                      <a:xfrm>
                        <a:off x="5284088" y="3422813"/>
                        <a:ext cx="123825" cy="714375"/>
                      </a:xfrm>
                      <a:prstGeom prst="rect">
                        <a:avLst/>
                      </a:prstGeom>
                      <a:solidFill>
                        <a:srgbClr val="4BACC6"/>
                      </a:solidFill>
                      <a:ln w="9525" cap="flat" cmpd="sng">
                        <a:solidFill>
                          <a:srgbClr val="205867"/>
                        </a:solidFill>
                        <a:prstDash val="solid"/>
                        <a:miter lim="800000"/>
                        <a:headEnd type="none" w="sm" len="sm"/>
                        <a:tailEnd type="none" w="sm" len="sm"/>
                      </a:ln>
                    </wps:spPr>
                    <wps:txbx>
                      <w:txbxContent>
                        <w:p w14:paraId="6E24CCEF" w14:textId="77777777" w:rsidR="009C2F28" w:rsidRDefault="009C2F28">
                          <w:pPr>
                            <w:textDirection w:val="btLr"/>
                          </w:pPr>
                        </w:p>
                      </w:txbxContent>
                    </wps:txbx>
                    <wps:bodyPr spcFirstLastPara="1" wrap="square" lIns="91425" tIns="91425" rIns="91425" bIns="91425" anchor="ctr" anchorCtr="0">
                      <a:noAutofit/>
                    </wps:bodyPr>
                  </wps:wsp>
                </a:graphicData>
              </a:graphic>
            </wp:anchor>
          </w:drawing>
        </mc:Choice>
        <mc:Fallback>
          <w:pict>
            <v:rect w14:anchorId="52A5C56E" id="Rectangle 8" o:spid="_x0000_s1026" style="position:absolute;margin-left:570.65pt;margin-top:.4pt;width:10.5pt;height:57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" fillcolor="#4bacc6" strokecolor="#205867">
              <v:stroke startarrowwidth="narrow" startarrowlength="short" endarrowwidth="narrow" endarrowlength="short"/>
              <v:textbox inset="2.53958mm,2.53958mm,2.53958mm,2.53958mm">
                <w:txbxContent>
                  <w:p w14:paraId="6E24CCEF" w14:textId="77777777" w:rsidR="009C2F28" w:rsidRDefault="009C2F28">
                    <w:pPr>
                      <w:textDirection w:val="btLr"/>
                    </w:pPr>
                  </w:p>
                </w:txbxContent>
              </v:textbox>
              <w10:wrap anchorx="page"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106BFF43" wp14:editId="1A2C5CD9">
              <wp:simplePos x="0" y="0"/>
              <wp:positionH relativeFrom="page">
                <wp:posOffset>188278</wp:posOffset>
              </wp:positionH>
              <wp:positionV relativeFrom="page">
                <wp:posOffset>-75246</wp:posOffset>
              </wp:positionV>
              <wp:extent cx="160020" cy="807085"/>
              <wp:effectExtent l="0" t="0" r="0" b="0"/>
              <wp:wrapNone/>
              <wp:docPr id="9" name="Rectangle 9"/>
              <wp:cNvGraphicFramePr/>
              <a:graphic xmlns:a="http://schemas.openxmlformats.org/drawingml/2006/main">
                <a:graphicData uri="http://schemas.microsoft.com/office/word/2010/wordprocessingShape">
                  <wps:wsp>
                    <wps:cNvSpPr/>
                    <wps:spPr>
                      <a:xfrm>
                        <a:off x="5270753" y="3381220"/>
                        <a:ext cx="150495" cy="797560"/>
                      </a:xfrm>
                      <a:prstGeom prst="rect">
                        <a:avLst/>
                      </a:prstGeom>
                      <a:solidFill>
                        <a:srgbClr val="4BACC6"/>
                      </a:solidFill>
                      <a:ln w="9525" cap="flat" cmpd="sng">
                        <a:solidFill>
                          <a:srgbClr val="205867"/>
                        </a:solidFill>
                        <a:prstDash val="solid"/>
                        <a:miter lim="800000"/>
                        <a:headEnd type="none" w="sm" len="sm"/>
                        <a:tailEnd type="none" w="sm" len="sm"/>
                      </a:ln>
                    </wps:spPr>
                    <wps:txbx>
                      <w:txbxContent>
                        <w:p w14:paraId="116D389B" w14:textId="77777777" w:rsidR="009C2F28" w:rsidRDefault="009C2F28">
                          <w:pPr>
                            <w:textDirection w:val="btLr"/>
                          </w:pPr>
                        </w:p>
                      </w:txbxContent>
                    </wps:txbx>
                    <wps:bodyPr spcFirstLastPara="1" wrap="square" lIns="91425" tIns="91425" rIns="91425" bIns="91425" anchor="ctr" anchorCtr="0">
                      <a:noAutofit/>
                    </wps:bodyPr>
                  </wps:wsp>
                </a:graphicData>
              </a:graphic>
            </wp:anchor>
          </w:drawing>
        </mc:Choice>
        <mc:Fallback>
          <w:pict>
            <v:rect w14:anchorId="106BFF43" id="Rectangle 9" o:spid="_x0000_s1027" style="position:absolute;margin-left:14.85pt;margin-top:-5.9pt;width:12.6pt;height:63.5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" fillcolor="#4bacc6" strokecolor="#205867">
              <v:stroke startarrowwidth="narrow" startarrowlength="short" endarrowwidth="narrow" endarrowlength="short"/>
              <v:textbox inset="2.53958mm,2.53958mm,2.53958mm,2.53958mm">
                <w:txbxContent>
                  <w:p w14:paraId="116D389B" w14:textId="77777777" w:rsidR="009C2F28" w:rsidRDefault="009C2F28">
                    <w:pPr>
                      <w:textDirection w:val="btLr"/>
                    </w:pPr>
                  </w:p>
                </w:txbxContent>
              </v:textbox>
              <w10:wrap anchorx="page" anchory="page"/>
            </v:rect>
          </w:pict>
        </mc:Fallback>
      </mc:AlternateContent>
    </w:r>
    <w:r>
      <w:rPr>
        <w:b/>
        <w:color w:val="000000"/>
      </w:rPr>
      <w:t>NEW ECONOMIC SCHOOL</w:t>
    </w:r>
  </w:p>
  <w:p w14:paraId="1197C464" w14:textId="77777777" w:rsidR="009C2F28" w:rsidRDefault="00000000">
    <w:pPr>
      <w:pBdr>
        <w:top w:val="nil"/>
        <w:left w:val="nil"/>
        <w:bottom w:val="nil"/>
        <w:right w:val="nil"/>
        <w:between w:val="nil"/>
      </w:pBdr>
      <w:tabs>
        <w:tab w:val="center" w:pos="4677"/>
        <w:tab w:val="right" w:pos="9355"/>
      </w:tabs>
      <w:rPr>
        <w:b/>
        <w:color w:val="000000"/>
      </w:rPr>
    </w:pPr>
    <w:r>
      <w:rPr>
        <w:noProof/>
        <w:color w:val="000000"/>
      </w:rPr>
      <mc:AlternateContent>
        <mc:Choice Requires="wpg">
          <w:drawing>
            <wp:anchor distT="0" distB="0" distL="114300" distR="114300" simplePos="0" relativeHeight="251660288" behindDoc="0" locked="0" layoutInCell="1" hidden="0" allowOverlap="1" wp14:anchorId="32F2AA74" wp14:editId="2281F1C5">
              <wp:simplePos x="0" y="0"/>
              <wp:positionH relativeFrom="page">
                <wp:align>center</wp:align>
              </wp:positionH>
              <wp:positionV relativeFrom="page">
                <wp:align>top</wp:align>
              </wp:positionV>
              <wp:extent cx="7539990" cy="728980"/>
              <wp:effectExtent l="0" t="0" r="0" b="0"/>
              <wp:wrapNone/>
              <wp:docPr id="7" name="Group 7"/>
              <wp:cNvGraphicFramePr/>
              <a:graphic xmlns:a="http://schemas.openxmlformats.org/drawingml/2006/main">
                <a:graphicData uri="http://schemas.microsoft.com/office/word/2010/wordprocessingGroup">
                  <wpg:wgp>
                    <wpg:cNvGrpSpPr/>
                    <wpg:grpSpPr>
                      <a:xfrm>
                        <a:off x="0" y="0"/>
                        <a:ext cx="7539990" cy="728980"/>
                        <a:chOff x="1576000" y="3415500"/>
                        <a:chExt cx="7540000" cy="729000"/>
                      </a:xfrm>
                    </wpg:grpSpPr>
                    <wpg:grpSp>
                      <wpg:cNvPr id="1" name="Group 1"/>
                      <wpg:cNvGrpSpPr/>
                      <wpg:grpSpPr>
                        <a:xfrm>
                          <a:off x="1576005" y="3415510"/>
                          <a:ext cx="7539990" cy="728980"/>
                          <a:chOff x="8" y="9"/>
                          <a:chExt cx="15823" cy="1439"/>
                        </a:xfrm>
                      </wpg:grpSpPr>
                      <wps:wsp>
                        <wps:cNvPr id="2" name="Rectangle 2"/>
                        <wps:cNvSpPr/>
                        <wps:spPr>
                          <a:xfrm>
                            <a:off x="8" y="9"/>
                            <a:ext cx="15800" cy="1425"/>
                          </a:xfrm>
                          <a:prstGeom prst="rect">
                            <a:avLst/>
                          </a:prstGeom>
                          <a:noFill/>
                          <a:ln>
                            <a:noFill/>
                          </a:ln>
                        </wps:spPr>
                        <wps:txbx>
                          <w:txbxContent>
                            <w:p w14:paraId="6542A468" w14:textId="77777777" w:rsidR="009C2F28" w:rsidRDefault="009C2F28">
                              <w:pPr>
                                <w:textDirection w:val="btLr"/>
                              </w:pPr>
                            </w:p>
                          </w:txbxContent>
                        </wps:txbx>
                        <wps:bodyPr spcFirstLastPara="1" wrap="square" lIns="91425" tIns="91425" rIns="91425" bIns="91425" anchor="ctr" anchorCtr="0">
                          <a:noAutofit/>
                        </wps:bodyPr>
                      </wps:wsp>
                      <wps:wsp>
                        <wps:cNvPr id="3" name="Straight Arrow Connector 3"/>
                        <wps:cNvCnPr/>
                        <wps:spPr>
                          <a:xfrm>
                            <a:off x="9" y="1431"/>
                            <a:ext cx="15822" cy="0"/>
                          </a:xfrm>
                          <a:prstGeom prst="straightConnector1">
                            <a:avLst/>
                          </a:prstGeom>
                          <a:noFill/>
                          <a:ln w="9525" cap="flat" cmpd="sng">
                            <a:solidFill>
                              <a:srgbClr val="31849B"/>
                            </a:solidFill>
                            <a:prstDash val="solid"/>
                            <a:round/>
                            <a:headEnd type="none" w="med" len="med"/>
                            <a:tailEnd type="none" w="med" len="med"/>
                          </a:ln>
                        </wps:spPr>
                        <wps:bodyPr/>
                      </wps:wsp>
                      <wps:wsp>
                        <wps:cNvPr id="4" name="Rectangle 4"/>
                        <wps:cNvSpPr/>
                        <wps:spPr>
                          <a:xfrm>
                            <a:off x="8" y="9"/>
                            <a:ext cx="4031" cy="1439"/>
                          </a:xfrm>
                          <a:prstGeom prst="rect">
                            <a:avLst/>
                          </a:prstGeom>
                          <a:noFill/>
                          <a:ln>
                            <a:noFill/>
                          </a:ln>
                        </wps:spPr>
                        <wps:txbx>
                          <w:txbxContent>
                            <w:p w14:paraId="3EC10C45" w14:textId="77777777" w:rsidR="009C2F28" w:rsidRDefault="009C2F2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2F2AA74" id="Group 7" o:spid="_x0000_s1028" style="position:absolute;margin-left:0;margin-top:0;width:593.7pt;height:57.4pt;z-index:251660288;mso-position-horizontal:center;mso-position-horizontal-relative:page;mso-position-vertical:top;mso-position-vertical-relative:page" coordorigin="15760,34155" coordsize="75400,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">
              <v:group id="Group 1" o:spid="_x0000_s1029" style="position:absolute;left:15760;top:34155;width:75399;height:7289" coordorigin="8,9" coordsize="15823,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8;top:9;width:15800;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542A468" w14:textId="77777777" w:rsidR="009C2F28" w:rsidRDefault="009C2F28">
                        <w:pPr>
                          <w:textDirection w:val="btLr"/>
                        </w:pPr>
                      </w:p>
                    </w:txbxContent>
                  </v:textbox>
                </v:rect>
                <v:shapetype id="_x0000_t32" coordsize="21600,21600" o:spt="32" o:oned="t" path="m,l21600,21600e" filled="f">
                  <v:path arrowok="t" fillok="f" o:connecttype="none"/>
                  <o:lock v:ext="edit" shapetype="t"/>
                </v:shapetype>
                <v:shape id="Straight Arrow Connector 3" o:spid="_x0000_s1031"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" strokecolor="#31849b"/>
                <v:rect id="Rectangle 4" o:spid="_x0000_s1032" style="position:absolute;left:8;top:9;width:4031;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EC10C45" w14:textId="77777777" w:rsidR="009C2F28" w:rsidRDefault="009C2F28">
                        <w:pPr>
                          <w:textDirection w:val="btLr"/>
                        </w:pPr>
                      </w:p>
                    </w:txbxContent>
                  </v:textbox>
                </v:rect>
              </v:group>
              <w10:wrap anchorx="page" anchory="page"/>
            </v:group>
          </w:pict>
        </mc:Fallback>
      </mc:AlternateContent>
    </w:r>
    <w:r>
      <w:rPr>
        <w:b/>
        <w:color w:val="000000"/>
      </w:rPr>
      <w:t>Master of Arts in Economics</w:t>
    </w: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8E3"/>
    <w:multiLevelType w:val="multilevel"/>
    <w:tmpl w:val="84C27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7D2C11"/>
    <w:multiLevelType w:val="multilevel"/>
    <w:tmpl w:val="702CE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E74F6B"/>
    <w:multiLevelType w:val="multilevel"/>
    <w:tmpl w:val="1FFED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BD04B0"/>
    <w:multiLevelType w:val="multilevel"/>
    <w:tmpl w:val="EB26B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7490263">
    <w:abstractNumId w:val="2"/>
  </w:num>
  <w:num w:numId="2" w16cid:durableId="594359221">
    <w:abstractNumId w:val="0"/>
  </w:num>
  <w:num w:numId="3" w16cid:durableId="1777020386">
    <w:abstractNumId w:val="3"/>
  </w:num>
  <w:num w:numId="4" w16cid:durableId="180368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28"/>
    <w:rsid w:val="00166DA2"/>
    <w:rsid w:val="00467923"/>
    <w:rsid w:val="0057296B"/>
    <w:rsid w:val="008F4212"/>
    <w:rsid w:val="00983821"/>
    <w:rsid w:val="009C2F28"/>
    <w:rsid w:val="009F64E7"/>
    <w:rsid w:val="00B0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BE83"/>
  <w15:docId w15:val="{E8323049-075C-4B63-9B64-353E4DC7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F8"/>
    <w:rPr>
      <w:lang w:eastAsia="en-US"/>
    </w:rPr>
  </w:style>
  <w:style w:type="paragraph" w:styleId="Heading1">
    <w:name w:val="heading 1"/>
    <w:basedOn w:val="Normal"/>
    <w:next w:val="Normal"/>
    <w:link w:val="Heading1Char"/>
    <w:uiPriority w:val="9"/>
    <w:qFormat/>
    <w:rsid w:val="00D56D47"/>
    <w:pPr>
      <w:keepNext/>
      <w:keepLines/>
      <w:pBdr>
        <w:bottom w:val="single" w:sz="4" w:space="1" w:color="auto"/>
      </w:pBdr>
      <w:spacing w:before="120" w:after="12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787900"/>
    <w:pPr>
      <w:keepNext/>
      <w:keepLines/>
      <w:spacing w:before="200"/>
      <w:outlineLvl w:val="1"/>
    </w:pPr>
    <w:rPr>
      <w:rFonts w:eastAsia="Times New Roman"/>
      <w:b/>
      <w:bCs/>
      <w:szCs w:val="26"/>
    </w:rPr>
  </w:style>
  <w:style w:type="paragraph" w:styleId="Heading3">
    <w:name w:val="heading 3"/>
    <w:basedOn w:val="Normal"/>
    <w:next w:val="Normal"/>
    <w:link w:val="Heading3Char"/>
    <w:uiPriority w:val="9"/>
    <w:semiHidden/>
    <w:unhideWhenUsed/>
    <w:qFormat/>
    <w:rsid w:val="00D56D47"/>
    <w:pPr>
      <w:keepNext/>
      <w:keepLines/>
      <w:spacing w:before="200"/>
      <w:outlineLvl w:val="2"/>
    </w:pPr>
    <w:rPr>
      <w:rFonts w:eastAsia="Times New Roman"/>
      <w:b/>
      <w:bCs/>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D56D47"/>
    <w:rPr>
      <w:rFonts w:ascii="Cambria" w:hAnsi="Cambria" w:cs="Times New Roman"/>
      <w:b/>
      <w:bCs/>
      <w:sz w:val="28"/>
      <w:szCs w:val="28"/>
    </w:rPr>
  </w:style>
  <w:style w:type="character" w:customStyle="1" w:styleId="Heading2Char">
    <w:name w:val="Heading 2 Char"/>
    <w:basedOn w:val="DefaultParagraphFont"/>
    <w:link w:val="Heading2"/>
    <w:uiPriority w:val="99"/>
    <w:locked/>
    <w:rsid w:val="00787900"/>
    <w:rPr>
      <w:rFonts w:ascii="Cambria" w:hAnsi="Cambria" w:cs="Times New Roman"/>
      <w:b/>
      <w:bCs/>
      <w:sz w:val="26"/>
      <w:szCs w:val="26"/>
    </w:rPr>
  </w:style>
  <w:style w:type="character" w:customStyle="1" w:styleId="Heading3Char">
    <w:name w:val="Heading 3 Char"/>
    <w:basedOn w:val="DefaultParagraphFont"/>
    <w:link w:val="Heading3"/>
    <w:uiPriority w:val="99"/>
    <w:locked/>
    <w:rsid w:val="00D56D47"/>
    <w:rPr>
      <w:rFonts w:ascii="Cambria" w:hAnsi="Cambria" w:cs="Times New Roman"/>
      <w:b/>
      <w:bCs/>
      <w:color w:val="4F81BD"/>
      <w:sz w:val="24"/>
    </w:rPr>
  </w:style>
  <w:style w:type="paragraph" w:styleId="Header">
    <w:name w:val="header"/>
    <w:basedOn w:val="Normal"/>
    <w:link w:val="HeaderChar"/>
    <w:uiPriority w:val="99"/>
    <w:rsid w:val="004A07B1"/>
    <w:pPr>
      <w:tabs>
        <w:tab w:val="center" w:pos="4677"/>
        <w:tab w:val="right" w:pos="9355"/>
      </w:tabs>
    </w:pPr>
  </w:style>
  <w:style w:type="character" w:customStyle="1" w:styleId="HeaderChar">
    <w:name w:val="Header Char"/>
    <w:basedOn w:val="DefaultParagraphFont"/>
    <w:link w:val="Header"/>
    <w:uiPriority w:val="99"/>
    <w:locked/>
    <w:rsid w:val="004A07B1"/>
    <w:rPr>
      <w:rFonts w:cs="Times New Roman"/>
    </w:rPr>
  </w:style>
  <w:style w:type="paragraph" w:styleId="Footer">
    <w:name w:val="footer"/>
    <w:basedOn w:val="Normal"/>
    <w:link w:val="FooterChar"/>
    <w:uiPriority w:val="99"/>
    <w:rsid w:val="004A07B1"/>
    <w:pPr>
      <w:tabs>
        <w:tab w:val="center" w:pos="4677"/>
        <w:tab w:val="right" w:pos="9355"/>
      </w:tabs>
    </w:pPr>
  </w:style>
  <w:style w:type="character" w:customStyle="1" w:styleId="FooterChar">
    <w:name w:val="Footer Char"/>
    <w:basedOn w:val="DefaultParagraphFont"/>
    <w:link w:val="Footer"/>
    <w:uiPriority w:val="99"/>
    <w:locked/>
    <w:rsid w:val="004A07B1"/>
    <w:rPr>
      <w:rFonts w:cs="Times New Roman"/>
    </w:rPr>
  </w:style>
  <w:style w:type="paragraph" w:styleId="BalloonText">
    <w:name w:val="Balloon Text"/>
    <w:basedOn w:val="Normal"/>
    <w:link w:val="BalloonTextChar"/>
    <w:uiPriority w:val="99"/>
    <w:semiHidden/>
    <w:rsid w:val="004A07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07B1"/>
    <w:rPr>
      <w:rFonts w:ascii="Tahoma" w:hAnsi="Tahoma" w:cs="Tahoma"/>
      <w:sz w:val="16"/>
      <w:szCs w:val="16"/>
    </w:rPr>
  </w:style>
  <w:style w:type="paragraph" w:customStyle="1" w:styleId="96F5E7AB09704427B30B1A714100EB60">
    <w:name w:val="96F5E7AB09704427B30B1A714100EB60"/>
    <w:uiPriority w:val="99"/>
    <w:rsid w:val="004A07B1"/>
    <w:pPr>
      <w:spacing w:after="200" w:line="276" w:lineRule="auto"/>
    </w:pPr>
    <w:rPr>
      <w:rFonts w:eastAsia="Times New Roman"/>
      <w:lang w:eastAsia="en-US"/>
    </w:rPr>
  </w:style>
  <w:style w:type="character" w:styleId="Hyperlink">
    <w:name w:val="Hyperlink"/>
    <w:basedOn w:val="DefaultParagraphFont"/>
    <w:uiPriority w:val="99"/>
    <w:rsid w:val="00DC76AC"/>
    <w:rPr>
      <w:rFonts w:cs="Times New Roman"/>
      <w:color w:val="0000FF"/>
      <w:u w:val="single"/>
    </w:rPr>
  </w:style>
  <w:style w:type="paragraph" w:styleId="ListParagraph">
    <w:name w:val="List Paragraph"/>
    <w:basedOn w:val="Normal"/>
    <w:uiPriority w:val="99"/>
    <w:qFormat/>
    <w:rsid w:val="007257F7"/>
    <w:pPr>
      <w:ind w:left="720"/>
      <w:contextualSpacing/>
    </w:pPr>
  </w:style>
  <w:style w:type="table" w:styleId="TableGrid">
    <w:name w:val="Table Grid"/>
    <w:basedOn w:val="TableNormal"/>
    <w:uiPriority w:val="99"/>
    <w:rsid w:val="0078790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um6">
    <w:name w:val="num6"/>
    <w:rsid w:val="00C02ED2"/>
  </w:style>
  <w:style w:type="numbering" w:customStyle="1" w:styleId="handbooknum1">
    <w:name w:val="handbook num_1"/>
    <w:rsid w:val="00C02ED2"/>
  </w:style>
  <w:style w:type="character" w:styleId="UnresolvedMention">
    <w:name w:val="Unresolved Mention"/>
    <w:basedOn w:val="DefaultParagraphFont"/>
    <w:uiPriority w:val="99"/>
    <w:semiHidden/>
    <w:unhideWhenUsed/>
    <w:rsid w:val="0063311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sers.nber.org/~dlchen/papers/The_Deterrent_Effect_of_the_Death_Penalt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pI6YrokgGjCMnU93XCjdmG2h0Q==">AMUW2mVqVJJ8/jWkSaYZNJtXG+ztZdmRwHgIZQJ1qfNsn02BVCZNlAsRYfWsrAZi45BB4bYwloswKZHb+C7t7Y+AgxTut6NFdHff81QV61hkucCWF/vBPrc=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1213</Words>
  <Characters>6945</Characters>
  <Application>Microsoft Office Word</Application>
  <DocSecurity>0</DocSecurity>
  <Lines>144</Lines>
  <Paragraphs>78</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year 2013-2014, Module 5</dc:creator>
  <cp:lastModifiedBy>Sultan Mehmood</cp:lastModifiedBy>
  <cp:revision>4</cp:revision>
  <dcterms:created xsi:type="dcterms:W3CDTF">2023-03-08T10:11:00Z</dcterms:created>
  <dcterms:modified xsi:type="dcterms:W3CDTF">2024-01-03T14:35:00Z</dcterms:modified>
</cp:coreProperties>
</file>